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04BD8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 w:val="0"/>
          <w:iCs/>
          <w:sz w:val="24"/>
          <w:szCs w:val="24"/>
        </w:rPr>
        <w:t>RP-250067</w:t>
      </w:r>
    </w:p>
    <w:p w14:paraId="4D073822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>Incheon, Korea, 12</w:t>
      </w:r>
      <w:r>
        <w:rPr>
          <w:rFonts w:ascii="Arial" w:hAnsi="Arial" w:cs="Arial"/>
          <w:b/>
          <w:sz w:val="24"/>
          <w:szCs w:val="24"/>
          <w:vertAlign w:val="superscript"/>
          <w:lang w:eastAsia="en-GB"/>
        </w:rPr>
        <w:t>th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– 14</w:t>
      </w:r>
      <w:r>
        <w:rPr>
          <w:rFonts w:ascii="Arial" w:hAnsi="Arial" w:cs="Arial"/>
          <w:b/>
          <w:sz w:val="24"/>
          <w:szCs w:val="24"/>
          <w:vertAlign w:val="superscript"/>
          <w:lang w:eastAsia="en-GB"/>
        </w:rPr>
        <w:t>th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March, </w:t>
      </w:r>
      <w:r>
        <w:rPr>
          <w:rFonts w:ascii="Arial" w:hAnsi="Arial" w:cs="Arial"/>
          <w:b/>
          <w:sz w:val="24"/>
          <w:lang w:eastAsia="en-GB"/>
        </w:rPr>
        <w:t>2025</w:t>
      </w:r>
    </w:p>
    <w:p w14:paraId="02F5714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15692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China Telecom, </w:t>
      </w:r>
      <w:bookmarkStart w:id="0" w:name="OLE_LINK3"/>
      <w:r>
        <w:rPr>
          <w:rFonts w:hint="eastAsia" w:ascii="Arial" w:hAnsi="Arial"/>
          <w:b/>
          <w:sz w:val="24"/>
          <w:szCs w:val="24"/>
          <w:lang w:val="en-US" w:eastAsia="zh-CN"/>
        </w:rPr>
        <w:t>Lenovo</w:t>
      </w:r>
      <w:bookmarkEnd w:id="0"/>
      <w:r>
        <w:rPr>
          <w:rFonts w:hint="eastAsia" w:ascii="Arial" w:hAnsi="Arial"/>
          <w:b/>
          <w:sz w:val="24"/>
          <w:szCs w:val="24"/>
          <w:lang w:val="en-US" w:eastAsia="zh-CN"/>
        </w:rPr>
        <w:t>, MediaTek</w:t>
      </w:r>
    </w:p>
    <w:p w14:paraId="7144B3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-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Access Traffic Steering, Switch and Splitting support in the 5G system architecture; Phase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 w14:paraId="73B8AD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0ED39215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13.1</w:t>
      </w:r>
    </w:p>
    <w:p w14:paraId="6597F8A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122C2F3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41CEC9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  <w:bookmarkStart w:id="1" w:name="_GoBack"/>
      <w:bookmarkEnd w:id="1"/>
    </w:p>
    <w:p w14:paraId="24ACFD87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sz w:val="32"/>
          <w:szCs w:val="32"/>
        </w:rPr>
        <w:t xml:space="preserve">UE Conformance - </w:t>
      </w:r>
      <w:r>
        <w:rPr>
          <w:rFonts w:hint="eastAsia"/>
          <w:sz w:val="32"/>
          <w:szCs w:val="32"/>
        </w:rPr>
        <w:t>Access Traffic Steering, Switch and Splitting support in the 5G system architecture; Phase 3</w:t>
      </w:r>
      <w:r>
        <w:rPr>
          <w:sz w:val="32"/>
          <w:szCs w:val="32"/>
        </w:rPr>
        <w:t xml:space="preserve"> </w:t>
      </w:r>
    </w:p>
    <w:p w14:paraId="1B86DF04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ATSSS_Ph3-UEConTest</w:t>
      </w:r>
    </w:p>
    <w:p w14:paraId="20264E0F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788D525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F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09DAD7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14E62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343F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4E33A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2172A1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374ADB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6B98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F8BB3FF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D854C4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CF9D1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144B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5AD4E01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3A56A4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EA3DA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35D2F638"/>
    <w:p w14:paraId="793C8CAB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22ED8385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0CDB417D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A0CD6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26C066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53EFE95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CB94716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AE8F03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554EE16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63E95FD">
            <w:pPr>
              <w:pStyle w:val="54"/>
            </w:pPr>
            <w:r>
              <w:t>Others (specify)</w:t>
            </w:r>
          </w:p>
        </w:tc>
      </w:tr>
      <w:tr w14:paraId="130BBC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597FE4A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33F06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2457BAE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EA6AC62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B301433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2E83D83F">
            <w:pPr>
              <w:pStyle w:val="55"/>
            </w:pPr>
          </w:p>
        </w:tc>
      </w:tr>
      <w:tr w14:paraId="52E18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43D369F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B655C8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A9BC763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53D1614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384D382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9B2FEB1">
            <w:pPr>
              <w:pStyle w:val="55"/>
              <w:rPr>
                <w:lang w:eastAsia="zh-CN"/>
              </w:rPr>
            </w:pPr>
          </w:p>
        </w:tc>
      </w:tr>
      <w:tr w14:paraId="3884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0C47D65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0B6707">
            <w:pPr>
              <w:pStyle w:val="55"/>
            </w:pPr>
          </w:p>
        </w:tc>
        <w:tc>
          <w:tcPr>
            <w:tcW w:w="0" w:type="auto"/>
          </w:tcPr>
          <w:p w14:paraId="397C617E">
            <w:pPr>
              <w:pStyle w:val="55"/>
            </w:pPr>
          </w:p>
        </w:tc>
        <w:tc>
          <w:tcPr>
            <w:tcW w:w="0" w:type="auto"/>
          </w:tcPr>
          <w:p w14:paraId="73B4F29E">
            <w:pPr>
              <w:pStyle w:val="55"/>
            </w:pPr>
          </w:p>
        </w:tc>
        <w:tc>
          <w:tcPr>
            <w:tcW w:w="0" w:type="auto"/>
          </w:tcPr>
          <w:p w14:paraId="7FCC7B0D">
            <w:pPr>
              <w:pStyle w:val="55"/>
            </w:pPr>
          </w:p>
        </w:tc>
        <w:tc>
          <w:tcPr>
            <w:tcW w:w="0" w:type="auto"/>
          </w:tcPr>
          <w:p w14:paraId="6299920A">
            <w:pPr>
              <w:pStyle w:val="55"/>
            </w:pPr>
          </w:p>
        </w:tc>
      </w:tr>
    </w:tbl>
    <w:p w14:paraId="4B86D801">
      <w:pPr>
        <w:ind w:right="-99"/>
        <w:rPr>
          <w:b/>
        </w:rPr>
      </w:pPr>
    </w:p>
    <w:p w14:paraId="0F198C23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221D229">
      <w:pPr>
        <w:pStyle w:val="4"/>
      </w:pPr>
      <w:r>
        <w:t>2.1</w:t>
      </w:r>
      <w:r>
        <w:tab/>
      </w:r>
      <w:r>
        <w:t>Primary classification</w:t>
      </w:r>
    </w:p>
    <w:p w14:paraId="4688589E">
      <w:pPr>
        <w:pStyle w:val="88"/>
        <w:spacing w:before="0" w:beforeAutospacing="0" w:after="0" w:afterAutospacing="0"/>
      </w:pPr>
      <w:r>
        <w:t xml:space="preserve">This description is a </w:t>
      </w:r>
    </w:p>
    <w:p w14:paraId="77BC8A8C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D908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71C254E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2DCFF256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B2C3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DAF2D1B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462538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7CC8F6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9CFB2B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0078D6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4E6CE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498C795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342D71A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568D6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EB164F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2C3A492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B575D9">
      <w:pPr>
        <w:ind w:right="-99"/>
        <w:rPr>
          <w:b/>
        </w:rPr>
      </w:pPr>
    </w:p>
    <w:p w14:paraId="1176A934">
      <w:pPr>
        <w:pStyle w:val="4"/>
      </w:pPr>
      <w:r>
        <w:t>2.2</w:t>
      </w:r>
      <w:r>
        <w:tab/>
      </w:r>
      <w:r>
        <w:t>Parent Work Item</w:t>
      </w:r>
    </w:p>
    <w:p w14:paraId="1045D9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194A36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62A97068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87B8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554" w:type="dxa"/>
            <w:shd w:val="clear" w:color="auto" w:fill="E0E0E0"/>
          </w:tcPr>
          <w:p w14:paraId="4F1B80DC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6D2B5641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3298EFC1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3032879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590014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AB6D1D1">
            <w:pPr>
              <w:pStyle w:val="52"/>
            </w:pPr>
            <w:r>
              <w:rPr>
                <w:rFonts w:hint="eastAsia"/>
              </w:rPr>
              <w:t>ATSSS_Ph3</w:t>
            </w:r>
          </w:p>
        </w:tc>
        <w:tc>
          <w:tcPr>
            <w:tcW w:w="1154" w:type="dxa"/>
          </w:tcPr>
          <w:p w14:paraId="529C2953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4BEA2C4B">
            <w:pPr>
              <w:pStyle w:val="52"/>
            </w:pPr>
            <w:r>
              <w:rPr>
                <w:rFonts w:hint="eastAsia"/>
              </w:rPr>
              <w:t>990021</w:t>
            </w:r>
          </w:p>
        </w:tc>
        <w:tc>
          <w:tcPr>
            <w:tcW w:w="6552" w:type="dxa"/>
          </w:tcPr>
          <w:p w14:paraId="71B21C99">
            <w:pPr>
              <w:pStyle w:val="88"/>
              <w:rPr>
                <w:rFonts w:ascii="Arial" w:hAnsi="Arial" w:cs="Arial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CT1 aspects of ATSSS_Ph3</w:t>
            </w:r>
          </w:p>
        </w:tc>
      </w:tr>
    </w:tbl>
    <w:p w14:paraId="73154F55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4E34F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 w14:paraId="139174A8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AF2D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623749B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E12F060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79C945A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CF415BE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535E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0B10E71">
            <w:pPr>
              <w:pStyle w:val="52"/>
            </w:pPr>
            <w:r>
              <w:rPr>
                <w:rFonts w:hint="eastAsia" w:cs="Arial"/>
              </w:rPr>
              <w:t>ATSSS-UEConTest</w:t>
            </w:r>
          </w:p>
        </w:tc>
        <w:tc>
          <w:tcPr>
            <w:tcW w:w="1134" w:type="dxa"/>
          </w:tcPr>
          <w:p w14:paraId="4383BB4D">
            <w:pPr>
              <w:pStyle w:val="52"/>
            </w:pPr>
            <w:r>
              <w:rPr>
                <w:rFonts w:hint="eastAsia" w:cs="Arial"/>
              </w:rPr>
              <w:t>970076</w:t>
            </w:r>
          </w:p>
        </w:tc>
        <w:tc>
          <w:tcPr>
            <w:tcW w:w="3402" w:type="dxa"/>
          </w:tcPr>
          <w:p w14:paraId="2FB53FEE">
            <w:pPr>
              <w:pStyle w:val="52"/>
            </w:pPr>
            <w:r>
              <w:rPr>
                <w:rFonts w:hint="eastAsia" w:cs="Arial"/>
              </w:rPr>
              <w:t>UE Conformance Test Aspects - Access Traffic Steering, Switch and Splitting support in 5G system</w:t>
            </w:r>
          </w:p>
        </w:tc>
        <w:tc>
          <w:tcPr>
            <w:tcW w:w="4536" w:type="dxa"/>
            <w:vAlign w:val="bottom"/>
          </w:tcPr>
          <w:p w14:paraId="576267D3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6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  <w:tr w14:paraId="0CEFE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FBB6691">
            <w:pPr>
              <w:pStyle w:val="52"/>
            </w:pPr>
            <w:r>
              <w:rPr>
                <w:rFonts w:hint="eastAsia" w:cs="Arial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14:paraId="435A9986">
            <w:pPr>
              <w:pStyle w:val="52"/>
            </w:pPr>
            <w:r>
              <w:rPr>
                <w:rFonts w:hint="eastAsia" w:cs="Arial"/>
                <w:lang w:eastAsia="ja-JP"/>
              </w:rPr>
              <w:t>1010050</w:t>
            </w:r>
          </w:p>
        </w:tc>
        <w:tc>
          <w:tcPr>
            <w:tcW w:w="3402" w:type="dxa"/>
            <w:shd w:val="clear" w:color="auto" w:fill="auto"/>
          </w:tcPr>
          <w:p w14:paraId="05C08326">
            <w:pPr>
              <w:pStyle w:val="52"/>
            </w:pPr>
            <w:r>
              <w:rPr>
                <w:rFonts w:hint="eastAsia" w:cs="Arial"/>
              </w:rPr>
              <w:t>UE Conformance - Access Traffic Steering, Switch and Splitting support in the 5G system architecture; Phase 2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573F7A3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7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</w:tbl>
    <w:p w14:paraId="6BD1242E">
      <w:pPr>
        <w:spacing w:after="0"/>
        <w:ind w:right="-96"/>
        <w:rPr>
          <w:color w:val="0000FF"/>
        </w:rPr>
      </w:pPr>
    </w:p>
    <w:p w14:paraId="5165FC6F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509214C0">
      <w:pPr>
        <w:rPr>
          <w:lang w:val="en-US" w:eastAsia="zh-CN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Rel-16</w:t>
      </w:r>
      <w:r>
        <w:rPr>
          <w:rFonts w:hint="eastAsia" w:eastAsia="宋体"/>
          <w:lang w:val="en-US" w:eastAsia="zh-CN"/>
        </w:rPr>
        <w:t xml:space="preserve"> and Rel-17 ATSSS WI</w:t>
      </w:r>
      <w:r>
        <w:rPr>
          <w:rFonts w:hint="eastAsia"/>
          <w:lang w:val="en-US"/>
        </w:rPr>
        <w:t xml:space="preserve">, MA PDU was specified to enable the UE to be simultaneously connected to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 xml:space="preserve"> </w:t>
      </w:r>
      <w:r>
        <w:t xml:space="preserve">3GPP access network and one non-3GPP access </w:t>
      </w:r>
      <w:r>
        <w:rPr>
          <w:rFonts w:hint="eastAsia"/>
          <w:lang w:eastAsia="zh-CN"/>
        </w:rPr>
        <w:t>network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networks are </w:t>
      </w:r>
      <w:r>
        <w:rPr>
          <w:rFonts w:hint="eastAsia"/>
          <w:lang w:eastAsia="zh-CN"/>
        </w:rPr>
        <w:t>connected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</w:t>
      </w:r>
      <w:r>
        <w:rPr>
          <w:rFonts w:hint="eastAsia"/>
          <w:lang w:val="en-US"/>
        </w:rPr>
        <w:t>5GC</w:t>
      </w:r>
      <w:r>
        <w:rPr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3GPP access leg </w:t>
      </w:r>
      <w:r>
        <w:rPr>
          <w:rFonts w:hint="eastAsia" w:eastAsia="宋体"/>
          <w:lang w:val="en-US" w:eastAsia="zh-CN"/>
        </w:rPr>
        <w:t>is connected to</w:t>
      </w:r>
      <w:r>
        <w:rPr>
          <w:rFonts w:hint="eastAsia"/>
          <w:lang w:val="en-US"/>
        </w:rPr>
        <w:t xml:space="preserve"> EPC and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non-3GPP access leg </w:t>
      </w:r>
      <w:r>
        <w:rPr>
          <w:rFonts w:hint="eastAsia" w:eastAsia="宋体"/>
          <w:lang w:val="en-US" w:eastAsia="zh-CN"/>
        </w:rPr>
        <w:t xml:space="preserve">is connected in </w:t>
      </w:r>
      <w:r>
        <w:rPr>
          <w:rFonts w:hint="eastAsia"/>
          <w:lang w:val="en-US"/>
        </w:rPr>
        <w:t>5GC</w:t>
      </w:r>
      <w:r>
        <w:rPr>
          <w:lang w:val="en-US"/>
        </w:rPr>
        <w:t>. The solutions were based on N3IWF, which was responsible for handling the interoperability between non-3GPP networks and the 5G core network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However, with the widespread commercial deployment of VoWiFi, ePDG has become the primary way for addressing non-3GPP access.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ePDG </w:t>
      </w:r>
      <w:r>
        <w:rPr>
          <w:rFonts w:hint="eastAsia" w:eastAsia="宋体"/>
          <w:lang w:val="en-US" w:eastAsia="zh-CN"/>
        </w:rPr>
        <w:t>was not supported for R16/R17 ATSSS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but </w:t>
      </w:r>
      <w:r>
        <w:rPr>
          <w:rFonts w:eastAsia="宋体"/>
          <w:lang w:val="en-US" w:eastAsia="zh-CN"/>
        </w:rPr>
        <w:t xml:space="preserve">was </w:t>
      </w:r>
      <w:r>
        <w:rPr>
          <w:rFonts w:hint="eastAsia" w:eastAsia="宋体"/>
          <w:lang w:val="en-US" w:eastAsia="zh-CN"/>
        </w:rPr>
        <w:t xml:space="preserve">introduced in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Rel-18 ATSSS WI, which will </w:t>
      </w:r>
      <w:r>
        <w:rPr>
          <w:rFonts w:eastAsia="宋体"/>
          <w:lang w:val="en-US" w:eastAsia="zh-CN"/>
        </w:rPr>
        <w:t>better align</w:t>
      </w:r>
      <w:r>
        <w:rPr>
          <w:rFonts w:hint="eastAsia" w:eastAsia="宋体"/>
          <w:lang w:val="en-US" w:eastAsia="zh-CN"/>
        </w:rPr>
        <w:t xml:space="preserve"> with the current network deployment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addition to that, </w:t>
      </w:r>
      <w:r>
        <w:rPr>
          <w:rFonts w:eastAsia="宋体"/>
          <w:lang w:val="en-US" w:eastAsia="zh-CN"/>
        </w:rPr>
        <w:t>s</w:t>
      </w:r>
      <w:r>
        <w:rPr>
          <w:color w:val="000000"/>
          <w:lang w:eastAsia="ja-JP"/>
        </w:rPr>
        <w:t>witching of MA-PDU sessions over two non-3GPP access paths within the same PLMN</w:t>
      </w:r>
      <w:r>
        <w:rPr>
          <w:rFonts w:hint="eastAsia" w:eastAsia="宋体"/>
          <w:color w:val="000000"/>
          <w:lang w:val="en-US" w:eastAsia="zh-CN"/>
        </w:rPr>
        <w:t xml:space="preserve"> was also supported in this release.</w:t>
      </w:r>
    </w:p>
    <w:p w14:paraId="0F32EF35">
      <w:pPr>
        <w:spacing w:after="0"/>
        <w:rPr>
          <w:bCs/>
          <w:lang w:val="en-US"/>
        </w:rPr>
      </w:pPr>
      <w:r>
        <w:rPr>
          <w:bCs/>
        </w:rPr>
        <w:t>The completion level of the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in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, and the Rel-1</w:t>
      </w:r>
      <w:r>
        <w:rPr>
          <w:rFonts w:hint="eastAsia" w:eastAsia="宋体"/>
          <w:bCs/>
          <w:lang w:val="en-US" w:eastAsia="zh-CN"/>
        </w:rPr>
        <w:t>7</w:t>
      </w:r>
      <w:r>
        <w:rPr>
          <w:rFonts w:hint="eastAsia"/>
          <w:bCs/>
          <w:lang w:val="en-US"/>
        </w:rPr>
        <w:t xml:space="preserve"> ATSSS related testing </w:t>
      </w:r>
      <w:r>
        <w:rPr>
          <w:bCs/>
          <w:lang w:val="en-US"/>
        </w:rPr>
        <w:t>specifications were</w:t>
      </w:r>
      <w:r>
        <w:rPr>
          <w:rFonts w:hint="eastAsia"/>
          <w:bCs/>
          <w:lang w:val="en-US"/>
        </w:rPr>
        <w:t xml:space="preserve">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300F757C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5C1AD67C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0CA334FB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ATSSS capabilities to further extend the scenarios that ATSSS can be supported and bring better performance.</w:t>
      </w:r>
    </w:p>
    <w:p w14:paraId="6C34442B">
      <w:pPr>
        <w:rPr>
          <w:i/>
        </w:rPr>
      </w:pPr>
    </w:p>
    <w:p w14:paraId="2C280E4C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17B94A03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417D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5904BF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E30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373B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EAB41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0BBC4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420B0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AD66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432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178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46BB303">
            <w:pPr>
              <w:pStyle w:val="52"/>
            </w:pPr>
          </w:p>
        </w:tc>
        <w:tc>
          <w:tcPr>
            <w:tcW w:w="1134" w:type="dxa"/>
          </w:tcPr>
          <w:p w14:paraId="42BF567A">
            <w:pPr>
              <w:pStyle w:val="52"/>
            </w:pPr>
          </w:p>
        </w:tc>
        <w:tc>
          <w:tcPr>
            <w:tcW w:w="2409" w:type="dxa"/>
          </w:tcPr>
          <w:p w14:paraId="41655EBC">
            <w:pPr>
              <w:pStyle w:val="52"/>
            </w:pPr>
          </w:p>
        </w:tc>
        <w:tc>
          <w:tcPr>
            <w:tcW w:w="993" w:type="dxa"/>
          </w:tcPr>
          <w:p w14:paraId="68F03905">
            <w:pPr>
              <w:pStyle w:val="52"/>
            </w:pPr>
          </w:p>
        </w:tc>
        <w:tc>
          <w:tcPr>
            <w:tcW w:w="1074" w:type="dxa"/>
          </w:tcPr>
          <w:p w14:paraId="62C87624">
            <w:pPr>
              <w:pStyle w:val="52"/>
            </w:pPr>
          </w:p>
        </w:tc>
        <w:tc>
          <w:tcPr>
            <w:tcW w:w="2186" w:type="dxa"/>
          </w:tcPr>
          <w:p w14:paraId="3F69308C">
            <w:pPr>
              <w:pStyle w:val="52"/>
            </w:pPr>
          </w:p>
        </w:tc>
      </w:tr>
    </w:tbl>
    <w:p w14:paraId="401B1FBD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343E2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B9D795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88A17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4AC821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5EC538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64D756D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9EBB7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6DCDC5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92D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31B7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17F4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FFC482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87142">
            <w:pPr>
              <w:spacing w:after="0"/>
              <w:rPr>
                <w:rFonts w:eastAsia="宋体"/>
                <w:i/>
              </w:rPr>
            </w:pPr>
          </w:p>
        </w:tc>
      </w:tr>
      <w:tr w14:paraId="7BD732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2EF4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124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FDA58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69B84B8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EAB6">
            <w:pPr>
              <w:spacing w:after="0"/>
              <w:rPr>
                <w:rFonts w:eastAsia="宋体"/>
                <w:i/>
              </w:rPr>
            </w:pPr>
          </w:p>
        </w:tc>
      </w:tr>
      <w:tr w14:paraId="42CC39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E93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E175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1F9B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98683A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670A6">
            <w:pPr>
              <w:spacing w:after="0"/>
              <w:rPr>
                <w:rFonts w:eastAsia="宋体"/>
                <w:i/>
              </w:rPr>
            </w:pPr>
          </w:p>
        </w:tc>
      </w:tr>
      <w:tr w14:paraId="490D12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5B26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9D35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73BE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A6E104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1583">
            <w:pPr>
              <w:spacing w:after="0"/>
              <w:rPr>
                <w:rFonts w:eastAsia="宋体"/>
                <w:i/>
              </w:rPr>
            </w:pPr>
          </w:p>
        </w:tc>
      </w:tr>
      <w:tr w14:paraId="78F012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74AF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3A7E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model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BE9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7080B1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2061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2D05ED51"/>
    <w:p w14:paraId="576E1AC2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3605789E">
      <w:pPr>
        <w:ind w:right="-99"/>
        <w:rPr>
          <w:iCs/>
          <w:lang w:val="en-US" w:eastAsia="zh-CN"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0AF10DB5">
      <w:pPr>
        <w:ind w:right="-99"/>
        <w:rPr>
          <w:iCs/>
        </w:rPr>
      </w:pPr>
      <w:r>
        <w:rPr>
          <w:iCs/>
        </w:rPr>
        <w:t xml:space="preserve">Abdul Rasheed (Lenovo) </w:t>
      </w:r>
      <w:r>
        <w:rPr>
          <w:rFonts w:hint="eastAsia"/>
          <w:iCs/>
          <w:lang w:val="en-US" w:eastAsia="zh-CN"/>
        </w:rPr>
        <w:t xml:space="preserve"> </w:t>
      </w:r>
      <w:r>
        <w:fldChar w:fldCharType="begin"/>
      </w:r>
      <w:r>
        <w:instrText xml:space="preserve"> HYPERLINK "mailto:rasheed@motorola.com" </w:instrText>
      </w:r>
      <w:r>
        <w:fldChar w:fldCharType="separate"/>
      </w:r>
      <w:r>
        <w:rPr>
          <w:rStyle w:val="97"/>
          <w:iCs/>
        </w:rPr>
        <w:t>rasheed@motorola.com</w:t>
      </w:r>
      <w:r>
        <w:rPr>
          <w:rStyle w:val="97"/>
          <w:iCs/>
        </w:rPr>
        <w:fldChar w:fldCharType="end"/>
      </w:r>
    </w:p>
    <w:p w14:paraId="5CA79718">
      <w:pPr>
        <w:ind w:right="-99"/>
        <w:rPr>
          <w:iCs/>
        </w:rPr>
      </w:pPr>
      <w:r>
        <w:rPr>
          <w:iCs/>
        </w:rPr>
        <w:t>Daiwei Zhou (Media Tek) Daiwei.Zhou@mediatek.com</w:t>
      </w:r>
    </w:p>
    <w:p w14:paraId="245C525B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04D03059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1DB7E27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1C83845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C7A010E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3C55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878067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9085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A608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076A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443A">
            <w:pPr>
              <w:pStyle w:val="52"/>
              <w:rPr>
                <w:rFonts w:eastAsia="Times New Roman"/>
              </w:rPr>
            </w:pPr>
            <w:r>
              <w:rPr>
                <w:rFonts w:cs="Arial"/>
              </w:rPr>
              <w:t>Lenovo</w:t>
            </w:r>
          </w:p>
        </w:tc>
      </w:tr>
      <w:tr w14:paraId="2061B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A6783">
            <w:pPr>
              <w:pStyle w:val="52"/>
            </w:pPr>
            <w:r>
              <w:rPr>
                <w:rFonts w:cs="Arial"/>
              </w:rPr>
              <w:t>Motorola Mobility</w:t>
            </w:r>
          </w:p>
        </w:tc>
      </w:tr>
      <w:tr w14:paraId="5C17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F1D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14:paraId="546F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92DB">
            <w:pPr>
              <w:pStyle w:val="52"/>
            </w:pPr>
            <w:r>
              <w:t>AT&amp;T</w:t>
            </w:r>
          </w:p>
        </w:tc>
      </w:tr>
      <w:tr w14:paraId="7418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CC4DA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Verizon</w:t>
            </w:r>
          </w:p>
        </w:tc>
      </w:tr>
      <w:tr w14:paraId="3577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D61C">
            <w:pPr>
              <w:pStyle w:val="52"/>
            </w:pPr>
            <w:r>
              <w:rPr>
                <w:rFonts w:hint="eastAsia"/>
              </w:rPr>
              <w:t>Ericsson</w:t>
            </w:r>
          </w:p>
        </w:tc>
      </w:tr>
      <w:tr w14:paraId="2CE5A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0700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14:paraId="00F8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C587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B0E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DB13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</w:t>
            </w:r>
          </w:p>
        </w:tc>
      </w:tr>
    </w:tbl>
    <w:p w14:paraId="21E47A86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3C8C7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2669F"/>
    <w:rsid w:val="000319FE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4FF6"/>
    <w:rsid w:val="001457CF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3E52"/>
    <w:rsid w:val="00296C05"/>
    <w:rsid w:val="002970FE"/>
    <w:rsid w:val="002B0D04"/>
    <w:rsid w:val="002B3F85"/>
    <w:rsid w:val="002B462D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209F"/>
    <w:rsid w:val="003A6A5C"/>
    <w:rsid w:val="003B0E69"/>
    <w:rsid w:val="003B3A93"/>
    <w:rsid w:val="003B3CD7"/>
    <w:rsid w:val="003B50CF"/>
    <w:rsid w:val="003C0F14"/>
    <w:rsid w:val="003C2DA6"/>
    <w:rsid w:val="003C38B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60322"/>
    <w:rsid w:val="0047242B"/>
    <w:rsid w:val="00476D20"/>
    <w:rsid w:val="0048267C"/>
    <w:rsid w:val="004826F3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0AFD"/>
    <w:rsid w:val="00501091"/>
    <w:rsid w:val="00502CD2"/>
    <w:rsid w:val="00504E33"/>
    <w:rsid w:val="0051298C"/>
    <w:rsid w:val="005178CD"/>
    <w:rsid w:val="00521C06"/>
    <w:rsid w:val="00525667"/>
    <w:rsid w:val="00533538"/>
    <w:rsid w:val="00535D0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957A8"/>
    <w:rsid w:val="0059596D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07F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76757"/>
    <w:rsid w:val="0078034D"/>
    <w:rsid w:val="00784CE6"/>
    <w:rsid w:val="00790BCC"/>
    <w:rsid w:val="00795CEE"/>
    <w:rsid w:val="00795E25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4DD9"/>
    <w:rsid w:val="008559F3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90117A"/>
    <w:rsid w:val="0091328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175C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1F4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3DD6"/>
    <w:rsid w:val="00D055F8"/>
    <w:rsid w:val="00D0611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092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921F1"/>
    <w:rsid w:val="00FA0851"/>
    <w:rsid w:val="00FA1940"/>
    <w:rsid w:val="00FA5282"/>
    <w:rsid w:val="00FB127E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17B2F92"/>
    <w:rsid w:val="019D4F9C"/>
    <w:rsid w:val="0F9C1110"/>
    <w:rsid w:val="12A44C97"/>
    <w:rsid w:val="17E26BD9"/>
    <w:rsid w:val="187622FC"/>
    <w:rsid w:val="1A1276D4"/>
    <w:rsid w:val="20074B7F"/>
    <w:rsid w:val="20344D68"/>
    <w:rsid w:val="32282A2C"/>
    <w:rsid w:val="32D57DE3"/>
    <w:rsid w:val="35FF155F"/>
    <w:rsid w:val="38687D7F"/>
    <w:rsid w:val="409618DB"/>
    <w:rsid w:val="48B0390A"/>
    <w:rsid w:val="56C16441"/>
    <w:rsid w:val="65D56585"/>
    <w:rsid w:val="755749A0"/>
    <w:rsid w:val="75A8311A"/>
    <w:rsid w:val="7677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11921-0B63-43AA-9BE8-6CD7561EBD2F}">
  <ds:schemaRefs/>
</ds:datastoreItem>
</file>

<file path=customXml/itemProps2.xml><?xml version="1.0" encoding="utf-8"?>
<ds:datastoreItem xmlns:ds="http://schemas.openxmlformats.org/officeDocument/2006/customXml" ds:itemID="{203DC76F-7282-4726-874A-9B4791F82746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6187A570-5553-4912-BA4D-329EBA69B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709</Words>
  <Characters>3789</Characters>
  <Lines>35</Lines>
  <Paragraphs>9</Paragraphs>
  <TotalTime>3</TotalTime>
  <ScaleCrop>false</ScaleCrop>
  <LinksUpToDate>false</LinksUpToDate>
  <CharactersWithSpaces>4383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2025-02-06T22:28:00Z</dcterms:created>
  <dc:creator>MCC/Alain Sultan</dc:creator>
  <cp:keywords>WID template</cp:keywords>
  <cp:lastModifiedBy>jing zhao</cp:lastModifiedBy>
  <cp:lastPrinted>2000-02-29T03:31:00Z</cp:lastPrinted>
  <dcterms:modified xsi:type="dcterms:W3CDTF">2025-02-24T09:11:45Z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2052-12.1.0.19770</vt:lpwstr>
  </property>
  <property fmtid="{D5CDD505-2E9C-101B-9397-08002B2CF9AE}" pid="11" name="ICV">
    <vt:lpwstr>8BBFF6F327884C7994960B8DB16FC4BD_13</vt:lpwstr>
  </property>
</Properties>
</file>